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2025-04-29T15:30:33Z</dcterms:created>
  <dcterms:modified xsi:type="dcterms:W3CDTF">2025-04-29T15:30:33Z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pre-release</vt:lpwstr>
  </property>
  <property fmtid="{D5CDD505-2E9C-101B-9397-08002B2CF9AE}" pid="17" name="prerelease-mode">
    <vt:lpwstr/>
  </property>
  <property fmtid="{D5CDD505-2E9C-101B-9397-08002B2CF9AE}" pid="18" name="prerelease-subdomain">
    <vt:lpwstr>prerelease.</vt:lpwstr>
  </property>
  <property fmtid="{D5CDD505-2E9C-101B-9397-08002B2CF9AE}" pid="19" name="prerelease-title">
    <vt:lpwstr>Pre-release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True</vt:lpwstr>
  </property>
  <property fmtid="{D5CDD505-2E9C-101B-9397-08002B2CF9AE}" pid="23" name="toc-location">
    <vt:lpwstr>left</vt:lpwstr>
  </property>
  <property fmtid="{D5CDD505-2E9C-101B-9397-08002B2CF9AE}" pid="24" name="toc-title">
    <vt:lpwstr>Table of contents</vt:lpwstr>
  </property>
  <property fmtid="{D5CDD505-2E9C-101B-9397-08002B2CF9AE}" pid="25" name="version">
    <vt:lpwstr>v1.8</vt:lpwstr>
  </property>
</Properties>
</file>